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7D0EF" w14:textId="77777777" w:rsidR="004C2A8B" w:rsidRPr="0030086E" w:rsidRDefault="004C2A8B" w:rsidP="004C2A8B">
      <w:pPr>
        <w:pStyle w:val="Title"/>
        <w:rPr>
          <w:rFonts w:ascii="FangSong_GB2312" w:eastAsia="FangSong_GB2312"/>
          <w:sz w:val="36"/>
        </w:rPr>
      </w:pPr>
      <w:r w:rsidRPr="0030086E">
        <w:rPr>
          <w:rFonts w:ascii="FangSong_GB2312" w:eastAsia="FangSong_GB2312" w:hint="eastAsia"/>
          <w:sz w:val="36"/>
        </w:rPr>
        <w:t>《5G XR云网</w:t>
      </w:r>
      <w:r w:rsidR="00BA4DE8">
        <w:rPr>
          <w:rFonts w:ascii="FangSong_GB2312" w:eastAsia="FangSong_GB2312" w:hint="eastAsia"/>
          <w:sz w:val="36"/>
        </w:rPr>
        <w:t>架构与解决方案</w:t>
      </w:r>
      <w:r w:rsidR="00D417B3">
        <w:rPr>
          <w:rFonts w:ascii="FangSong_GB2312" w:eastAsia="FangSong_GB2312" w:hint="eastAsia"/>
          <w:sz w:val="36"/>
        </w:rPr>
        <w:t>研究报告</w:t>
      </w:r>
      <w:r w:rsidRPr="0030086E">
        <w:rPr>
          <w:rFonts w:ascii="FangSong_GB2312" w:eastAsia="FangSong_GB2312" w:hint="eastAsia"/>
          <w:sz w:val="36"/>
        </w:rPr>
        <w:t>》</w:t>
      </w:r>
    </w:p>
    <w:p w14:paraId="50574334" w14:textId="77777777" w:rsidR="007E44AB" w:rsidRDefault="00210030" w:rsidP="007E44AB">
      <w:pPr>
        <w:pStyle w:val="a"/>
        <w:numPr>
          <w:ilvl w:val="0"/>
          <w:numId w:val="12"/>
        </w:numPr>
      </w:pPr>
      <w:r>
        <w:rPr>
          <w:rFonts w:hint="eastAsia"/>
        </w:rPr>
        <w:t>云XR业务需求与挑战</w:t>
      </w:r>
    </w:p>
    <w:p w14:paraId="3EBA0EB0" w14:textId="77777777" w:rsidR="00210030" w:rsidRPr="00757F5D" w:rsidRDefault="00210030" w:rsidP="00757F5D">
      <w:pPr>
        <w:pStyle w:val="a0"/>
        <w:numPr>
          <w:ilvl w:val="1"/>
          <w:numId w:val="1"/>
        </w:numPr>
      </w:pPr>
      <w:r w:rsidRPr="00757F5D">
        <w:rPr>
          <w:rFonts w:hint="eastAsia"/>
        </w:rPr>
        <w:t>云XR业务类型及指标</w:t>
      </w:r>
      <w:r w:rsidR="003278CC">
        <w:rPr>
          <w:rFonts w:hint="eastAsia"/>
        </w:rPr>
        <w:t>（三类业务）</w:t>
      </w:r>
    </w:p>
    <w:p w14:paraId="02D245E4" w14:textId="77777777" w:rsidR="004C2A8B" w:rsidRPr="00210030" w:rsidRDefault="004C2A8B" w:rsidP="00210030">
      <w:pPr>
        <w:pStyle w:val="a0"/>
        <w:numPr>
          <w:ilvl w:val="1"/>
          <w:numId w:val="1"/>
        </w:numPr>
      </w:pPr>
      <w:r w:rsidRPr="00210030">
        <w:rPr>
          <w:rFonts w:hint="eastAsia"/>
        </w:rPr>
        <w:t>云XR</w:t>
      </w:r>
      <w:r w:rsidR="00210030" w:rsidRPr="00210030">
        <w:rPr>
          <w:rFonts w:hint="eastAsia"/>
        </w:rPr>
        <w:t>对5G云网融合的挑战</w:t>
      </w:r>
    </w:p>
    <w:p w14:paraId="57CFE809" w14:textId="77777777" w:rsidR="004C2A8B" w:rsidRDefault="00210030" w:rsidP="00210030">
      <w:pPr>
        <w:pStyle w:val="a0"/>
        <w:numPr>
          <w:ilvl w:val="2"/>
          <w:numId w:val="1"/>
        </w:numPr>
      </w:pPr>
      <w:r>
        <w:rPr>
          <w:rFonts w:hint="eastAsia"/>
        </w:rPr>
        <w:t>5G云网协同的整体挑战</w:t>
      </w:r>
    </w:p>
    <w:p w14:paraId="5E05818E" w14:textId="77777777" w:rsidR="00210030" w:rsidRDefault="00210030" w:rsidP="00210030">
      <w:pPr>
        <w:pStyle w:val="a0"/>
        <w:numPr>
          <w:ilvl w:val="2"/>
          <w:numId w:val="1"/>
        </w:numPr>
      </w:pPr>
      <w:r>
        <w:rPr>
          <w:rFonts w:hint="eastAsia"/>
        </w:rPr>
        <w:t>网络侧的挑战</w:t>
      </w:r>
      <w:r w:rsidR="003278CC">
        <w:rPr>
          <w:rFonts w:hint="eastAsia"/>
        </w:rPr>
        <w:t>（核心、无线）</w:t>
      </w:r>
    </w:p>
    <w:p w14:paraId="1447FEBA" w14:textId="77777777" w:rsidR="00210030" w:rsidRDefault="00210030" w:rsidP="00210030">
      <w:pPr>
        <w:pStyle w:val="a0"/>
        <w:numPr>
          <w:ilvl w:val="2"/>
          <w:numId w:val="1"/>
        </w:numPr>
      </w:pPr>
      <w:r>
        <w:rPr>
          <w:rFonts w:hint="eastAsia"/>
        </w:rPr>
        <w:t>云侧的挑战</w:t>
      </w:r>
      <w:r w:rsidR="003278CC">
        <w:rPr>
          <w:rFonts w:hint="eastAsia"/>
        </w:rPr>
        <w:t>（IaaS/PaaS）</w:t>
      </w:r>
    </w:p>
    <w:p w14:paraId="2903ECC1" w14:textId="77777777" w:rsidR="004C2A8B" w:rsidRDefault="00210030" w:rsidP="004C2A8B">
      <w:pPr>
        <w:pStyle w:val="a0"/>
        <w:numPr>
          <w:ilvl w:val="2"/>
          <w:numId w:val="1"/>
        </w:numPr>
      </w:pPr>
      <w:r>
        <w:rPr>
          <w:rFonts w:hint="eastAsia"/>
        </w:rPr>
        <w:t>端侧的挑战</w:t>
      </w:r>
    </w:p>
    <w:p w14:paraId="169E7105" w14:textId="77777777" w:rsidR="00210030" w:rsidRDefault="00210030" w:rsidP="00210030">
      <w:pPr>
        <w:pStyle w:val="a"/>
        <w:numPr>
          <w:ilvl w:val="0"/>
          <w:numId w:val="1"/>
        </w:numPr>
      </w:pPr>
      <w:r>
        <w:rPr>
          <w:rFonts w:hint="eastAsia"/>
        </w:rPr>
        <w:t>云网协同的部署架构和关键技术</w:t>
      </w:r>
    </w:p>
    <w:p w14:paraId="57629C8A" w14:textId="77777777" w:rsidR="00210030" w:rsidRDefault="00210030" w:rsidP="00210030">
      <w:pPr>
        <w:pStyle w:val="a0"/>
        <w:numPr>
          <w:ilvl w:val="1"/>
          <w:numId w:val="1"/>
        </w:numPr>
      </w:pPr>
      <w:r w:rsidRPr="005D4E0E">
        <w:rPr>
          <w:rFonts w:hint="eastAsia"/>
        </w:rPr>
        <w:t>端到端逻辑架构总体描述</w:t>
      </w:r>
      <w:r w:rsidR="00DC7BCE">
        <w:rPr>
          <w:rFonts w:hint="eastAsia"/>
        </w:rPr>
        <w:t>（总分结构）</w:t>
      </w:r>
    </w:p>
    <w:p w14:paraId="7D1C3E29" w14:textId="1F71613F" w:rsidR="00D417B3" w:rsidRDefault="00D417B3" w:rsidP="00A202BE">
      <w:pPr>
        <w:pStyle w:val="a0"/>
        <w:numPr>
          <w:ilvl w:val="0"/>
          <w:numId w:val="14"/>
        </w:numPr>
      </w:pPr>
      <w:r>
        <w:rPr>
          <w:rFonts w:hint="eastAsia"/>
        </w:rPr>
        <w:t>通用架构：</w:t>
      </w:r>
      <w:r w:rsidRPr="00D417B3">
        <w:rPr>
          <w:rFonts w:hint="eastAsia"/>
        </w:rPr>
        <w:t>适用于不同场景的一套解决方案</w:t>
      </w:r>
    </w:p>
    <w:p w14:paraId="5BAC6675" w14:textId="0686EFFE" w:rsidR="00CA170E" w:rsidRDefault="006322D5" w:rsidP="00CA170E">
      <w:pPr>
        <w:pStyle w:val="a0"/>
      </w:pPr>
      <w:r w:rsidRPr="005D4E0E">
        <w:rPr>
          <w:rFonts w:hint="eastAsia"/>
          <w:highlight w:val="yellow"/>
        </w:rPr>
        <w:t>2</w:t>
      </w:r>
      <w:r w:rsidRPr="005D4E0E">
        <w:rPr>
          <w:highlight w:val="yellow"/>
        </w:rPr>
        <w:t>.1.1</w:t>
      </w:r>
      <w:r w:rsidRPr="005D4E0E">
        <w:rPr>
          <w:highlight w:val="yellow"/>
        </w:rPr>
        <w:tab/>
      </w:r>
      <w:r w:rsidR="00CA170E" w:rsidRPr="005D4E0E">
        <w:rPr>
          <w:rFonts w:hint="eastAsia"/>
          <w:highlight w:val="yellow"/>
        </w:rPr>
        <w:t>基于栅格的</w:t>
      </w:r>
      <w:r w:rsidRPr="005D4E0E">
        <w:rPr>
          <w:rFonts w:hint="eastAsia"/>
          <w:highlight w:val="yellow"/>
        </w:rPr>
        <w:t>分离</w:t>
      </w:r>
      <w:r w:rsidR="00CA170E" w:rsidRPr="005D4E0E">
        <w:rPr>
          <w:rFonts w:hint="eastAsia"/>
          <w:highlight w:val="yellow"/>
        </w:rPr>
        <w:t>渲染架构</w:t>
      </w:r>
    </w:p>
    <w:p w14:paraId="65E30E18" w14:textId="2B734601" w:rsidR="006322D5" w:rsidRDefault="006322D5" w:rsidP="006322D5">
      <w:pPr>
        <w:pStyle w:val="a0"/>
        <w:ind w:firstLine="570"/>
      </w:pPr>
      <w:r>
        <w:rPr>
          <w:rFonts w:hint="eastAsia"/>
        </w:rPr>
        <w:t>基于栅格的分离渲染</w:t>
      </w:r>
      <w:r w:rsidR="00810174">
        <w:rPr>
          <w:rFonts w:hint="eastAsia"/>
        </w:rPr>
        <w:t>（split</w:t>
      </w:r>
      <w:r w:rsidR="00810174">
        <w:t xml:space="preserve"> </w:t>
      </w:r>
      <w:r w:rsidR="00810174">
        <w:rPr>
          <w:rFonts w:hint="eastAsia"/>
        </w:rPr>
        <w:t>rendering）</w:t>
      </w:r>
      <w:r>
        <w:rPr>
          <w:rFonts w:hint="eastAsia"/>
        </w:rPr>
        <w:t>技术适用于XR服务器根据XR设备提供的信息运行XR引擎生成XR场景的用例。XR服务器对XR</w:t>
      </w:r>
      <w:r w:rsidR="00941372">
        <w:rPr>
          <w:rFonts w:hint="eastAsia"/>
        </w:rPr>
        <w:t>视野</w:t>
      </w:r>
      <w:r>
        <w:rPr>
          <w:rFonts w:hint="eastAsia"/>
        </w:rPr>
        <w:t>栅格化处理并实现XR的预渲染。</w:t>
      </w:r>
    </w:p>
    <w:p w14:paraId="78CBF938" w14:textId="1FB46BDE" w:rsidR="006322D5" w:rsidRDefault="006322D5" w:rsidP="006322D5">
      <w:pPr>
        <w:pStyle w:val="a0"/>
        <w:ind w:firstLine="570"/>
      </w:pPr>
      <w:r>
        <w:rPr>
          <w:rFonts w:hint="eastAsia"/>
        </w:rPr>
        <w:t>根据下图所示，</w:t>
      </w:r>
      <w:r w:rsidR="00941372">
        <w:rPr>
          <w:rFonts w:hint="eastAsia"/>
        </w:rPr>
        <w:t>视野渲染</w:t>
      </w:r>
      <w:r>
        <w:rPr>
          <w:rFonts w:hint="eastAsia"/>
        </w:rPr>
        <w:t>主要是在XR服务器</w:t>
      </w:r>
      <w:r w:rsidR="00941372">
        <w:rPr>
          <w:rFonts w:hint="eastAsia"/>
        </w:rPr>
        <w:t>完成</w:t>
      </w:r>
      <w:r>
        <w:rPr>
          <w:rFonts w:hint="eastAsia"/>
        </w:rPr>
        <w:t>，但是XR设备也可以</w:t>
      </w:r>
      <w:r w:rsidR="00810174">
        <w:rPr>
          <w:rFonts w:hint="eastAsia"/>
        </w:rPr>
        <w:t>通过异步时间</w:t>
      </w:r>
      <w:r w:rsidR="00005863">
        <w:rPr>
          <w:rFonts w:hint="eastAsia"/>
        </w:rPr>
        <w:t>扭曲</w:t>
      </w:r>
      <w:r w:rsidR="00810174">
        <w:rPr>
          <w:rFonts w:hint="eastAsia"/>
        </w:rPr>
        <w:t>或者其他XR姿势校</w:t>
      </w:r>
      <w:r w:rsidR="00005863">
        <w:rPr>
          <w:rFonts w:hint="eastAsia"/>
        </w:rPr>
        <w:t>正</w:t>
      </w:r>
      <w:r w:rsidR="00810174">
        <w:rPr>
          <w:rFonts w:hint="eastAsia"/>
        </w:rPr>
        <w:t>机制定位到姿势的变化从而</w:t>
      </w:r>
      <w:r>
        <w:rPr>
          <w:rFonts w:hint="eastAsia"/>
        </w:rPr>
        <w:t>实现最后的姿势校</w:t>
      </w:r>
      <w:r w:rsidR="00005863">
        <w:rPr>
          <w:rFonts w:hint="eastAsia"/>
        </w:rPr>
        <w:t>正</w:t>
      </w:r>
      <w:r w:rsidR="00810174">
        <w:rPr>
          <w:rFonts w:hint="eastAsia"/>
        </w:rPr>
        <w:t>。</w:t>
      </w:r>
    </w:p>
    <w:p w14:paraId="32908DDF" w14:textId="77777777" w:rsidR="009D461C" w:rsidRDefault="009D461C" w:rsidP="006322D5">
      <w:pPr>
        <w:pStyle w:val="a0"/>
        <w:ind w:firstLine="570"/>
      </w:pPr>
      <w:r>
        <w:rPr>
          <w:rFonts w:hint="eastAsia"/>
        </w:rPr>
        <w:t>异步时间扭曲因为可以满足移动时间延迟的需求（最多2</w:t>
      </w:r>
      <w:r>
        <w:t>0</w:t>
      </w:r>
      <w:r>
        <w:rPr>
          <w:rFonts w:hint="eastAsia"/>
        </w:rPr>
        <w:t>ms），所以用于XR设备的内部处理。移动时间延迟和往返交互延时决定了分离渲染对网络的需求，典型场景下时延为5</w:t>
      </w:r>
      <w:r>
        <w:t>0</w:t>
      </w:r>
      <w:r>
        <w:rPr>
          <w:rFonts w:hint="eastAsia"/>
        </w:rPr>
        <w:t>-</w:t>
      </w:r>
      <w:r>
        <w:t>60</w:t>
      </w:r>
      <w:r>
        <w:rPr>
          <w:rFonts w:hint="eastAsia"/>
        </w:rPr>
        <w:t>ms，因此也决定了对于5G传输的时延需求。</w:t>
      </w:r>
    </w:p>
    <w:p w14:paraId="64969BBE" w14:textId="341F14D0" w:rsidR="00810174" w:rsidRDefault="009D461C" w:rsidP="009D461C">
      <w:pPr>
        <w:pStyle w:val="a0"/>
        <w:jc w:val="center"/>
      </w:pPr>
      <w:r w:rsidRPr="00DB3790">
        <w:rPr>
          <w:noProof/>
        </w:rPr>
        <w:object w:dxaOrig="11910" w:dyaOrig="5145" w14:anchorId="6E9F7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pt;height:189pt;mso-width-percent:0;mso-height-percent:0;mso-width-percent:0;mso-height-percent:0" o:ole="">
            <v:imagedata r:id="rId7" o:title=""/>
          </v:shape>
          <o:OLEObject Type="Embed" ProgID="Visio.Drawing.15" ShapeID="_x0000_i1025" DrawAspect="Content" ObjectID="_1649707119" r:id="rId8"/>
        </w:object>
      </w:r>
      <w:r>
        <w:rPr>
          <w:noProof/>
        </w:rPr>
        <w:t>Figure XX</w:t>
      </w:r>
      <w:r>
        <w:rPr>
          <w:noProof/>
        </w:rPr>
        <w:tab/>
      </w:r>
      <w:r>
        <w:rPr>
          <w:rFonts w:hint="eastAsia"/>
        </w:rPr>
        <w:t>基于栅格的分离渲染架构</w:t>
      </w:r>
    </w:p>
    <w:p w14:paraId="276E4C53" w14:textId="2C3DB5F0" w:rsidR="009D461C" w:rsidRDefault="00664443" w:rsidP="00D71A6F">
      <w:pPr>
        <w:pStyle w:val="a0"/>
        <w:ind w:firstLine="570"/>
      </w:pPr>
      <w:r>
        <w:rPr>
          <w:rFonts w:hint="eastAsia"/>
        </w:rPr>
        <w:t>基于上述架构，XR设备连接到网络并加入了XR应用，XR设备提供静态的设备信息和能力，如支持的解码器，</w:t>
      </w:r>
      <w:r w:rsidR="00941372">
        <w:rPr>
          <w:rFonts w:hint="eastAsia"/>
        </w:rPr>
        <w:t>视野</w:t>
      </w:r>
      <w:r>
        <w:rPr>
          <w:rFonts w:hint="eastAsia"/>
        </w:rPr>
        <w:t>等</w:t>
      </w:r>
      <w:r w:rsidR="00941372">
        <w:rPr>
          <w:rFonts w:hint="eastAsia"/>
        </w:rPr>
        <w:t>信息</w:t>
      </w:r>
      <w:r>
        <w:rPr>
          <w:rFonts w:hint="eastAsia"/>
        </w:rPr>
        <w:t>给XR服务器。基于这些信息，XR服务器设置编码器和格式。XR设备搜集XR姿势或者预估的姿势并将这些姿势发送到XR服务器。XR服务器使用这些信息</w:t>
      </w:r>
      <w:r w:rsidR="00941372">
        <w:rPr>
          <w:rFonts w:hint="eastAsia"/>
        </w:rPr>
        <w:t>进行视野预渲染</w:t>
      </w:r>
      <w:r>
        <w:rPr>
          <w:rFonts w:hint="eastAsia"/>
        </w:rPr>
        <w:t>。XR</w:t>
      </w:r>
      <w:r w:rsidR="00941372">
        <w:rPr>
          <w:rFonts w:hint="eastAsia"/>
        </w:rPr>
        <w:t>视野</w:t>
      </w:r>
      <w:r>
        <w:rPr>
          <w:rFonts w:hint="eastAsia"/>
        </w:rPr>
        <w:t>通过</w:t>
      </w:r>
      <w:r>
        <w:t>2</w:t>
      </w:r>
      <w:r>
        <w:rPr>
          <w:rFonts w:hint="eastAsia"/>
        </w:rPr>
        <w:t>D</w:t>
      </w:r>
      <w:r w:rsidR="00D71A6F">
        <w:rPr>
          <w:rFonts w:hint="eastAsia"/>
        </w:rPr>
        <w:t>多</w:t>
      </w:r>
      <w:r>
        <w:rPr>
          <w:rFonts w:hint="eastAsia"/>
        </w:rPr>
        <w:t>媒体编码器进行编码，渲染</w:t>
      </w:r>
      <w:r w:rsidR="00D71A6F">
        <w:rPr>
          <w:rFonts w:hint="eastAsia"/>
        </w:rPr>
        <w:t>后的XR姿势和压缩后的多媒体信息发送给XR设备。XR设备解压缩视频并根据收到的渲染后的XR姿势和实际的XR姿势进行本地</w:t>
      </w:r>
      <w:r w:rsidR="00941372">
        <w:rPr>
          <w:rFonts w:hint="eastAsia"/>
        </w:rPr>
        <w:t>姿势</w:t>
      </w:r>
      <w:r w:rsidR="00D71A6F">
        <w:rPr>
          <w:rFonts w:hint="eastAsia"/>
        </w:rPr>
        <w:t>校正。</w:t>
      </w:r>
    </w:p>
    <w:p w14:paraId="57323A23" w14:textId="77777777" w:rsidR="00D71A6F" w:rsidRDefault="00D71A6F" w:rsidP="00D71A6F">
      <w:pPr>
        <w:pStyle w:val="a0"/>
        <w:ind w:firstLine="570"/>
      </w:pPr>
    </w:p>
    <w:p w14:paraId="5C9D3175" w14:textId="77777777" w:rsidR="006322D5" w:rsidRDefault="006322D5" w:rsidP="006322D5">
      <w:pPr>
        <w:pStyle w:val="a0"/>
        <w:ind w:firstLine="570"/>
      </w:pPr>
    </w:p>
    <w:p w14:paraId="4014CDB2" w14:textId="77777777" w:rsidR="00CA170E" w:rsidRDefault="00CA170E" w:rsidP="00CA170E">
      <w:pPr>
        <w:pStyle w:val="a0"/>
      </w:pPr>
    </w:p>
    <w:p w14:paraId="3F89978A" w14:textId="77777777" w:rsidR="00A202BE" w:rsidRDefault="00D417B3" w:rsidP="00A202BE">
      <w:pPr>
        <w:pStyle w:val="a0"/>
        <w:numPr>
          <w:ilvl w:val="0"/>
          <w:numId w:val="14"/>
        </w:numPr>
      </w:pPr>
      <w:r>
        <w:rPr>
          <w:rFonts w:hint="eastAsia"/>
        </w:rPr>
        <w:t>差异化说明：</w:t>
      </w:r>
      <w:r w:rsidR="00A202BE">
        <w:rPr>
          <w:rFonts w:hint="eastAsia"/>
        </w:rPr>
        <w:t>从端/网/云环节中说明针对不同业务（强/弱交互、AR）的差异化部署</w:t>
      </w:r>
      <w:r>
        <w:rPr>
          <w:rFonts w:hint="eastAsia"/>
        </w:rPr>
        <w:t>及应用不同技术</w:t>
      </w:r>
    </w:p>
    <w:p w14:paraId="1C8771A9" w14:textId="77777777" w:rsidR="00D417B3" w:rsidRDefault="00D417B3" w:rsidP="00D417B3">
      <w:pPr>
        <w:pStyle w:val="a0"/>
        <w:numPr>
          <w:ilvl w:val="1"/>
          <w:numId w:val="1"/>
        </w:numPr>
      </w:pPr>
      <w:r>
        <w:rPr>
          <w:rFonts w:hint="eastAsia"/>
        </w:rPr>
        <w:t>云：云XR的云平台/云服务能力和关键技术</w:t>
      </w:r>
    </w:p>
    <w:p w14:paraId="132022C9" w14:textId="77777777" w:rsidR="002968C3" w:rsidRPr="00D417B3" w:rsidRDefault="00436419" w:rsidP="00D417B3">
      <w:pPr>
        <w:pStyle w:val="a0"/>
        <w:numPr>
          <w:ilvl w:val="0"/>
          <w:numId w:val="19"/>
        </w:numPr>
      </w:pPr>
      <w:r w:rsidRPr="00D417B3">
        <w:rPr>
          <w:rFonts w:hint="eastAsia"/>
        </w:rPr>
        <w:t xml:space="preserve">IaaS：异构环境下的性能指标、GPU虚拟化等 </w:t>
      </w:r>
    </w:p>
    <w:p w14:paraId="52E329F2" w14:textId="77777777" w:rsidR="002968C3" w:rsidRPr="00D417B3" w:rsidRDefault="00436419" w:rsidP="00D417B3">
      <w:pPr>
        <w:pStyle w:val="a0"/>
        <w:numPr>
          <w:ilvl w:val="0"/>
          <w:numId w:val="19"/>
        </w:numPr>
      </w:pPr>
      <w:r w:rsidRPr="00D417B3">
        <w:rPr>
          <w:rFonts w:hint="eastAsia"/>
        </w:rPr>
        <w:lastRenderedPageBreak/>
        <w:t xml:space="preserve">PaaS：渲染和感知等 </w:t>
      </w:r>
    </w:p>
    <w:p w14:paraId="6FCD1A34" w14:textId="77777777" w:rsidR="00BE413E" w:rsidRDefault="00436419" w:rsidP="00BE413E">
      <w:pPr>
        <w:pStyle w:val="a0"/>
        <w:numPr>
          <w:ilvl w:val="0"/>
          <w:numId w:val="19"/>
        </w:numPr>
      </w:pPr>
      <w:r w:rsidRPr="00D417B3">
        <w:rPr>
          <w:rFonts w:hint="eastAsia"/>
        </w:rPr>
        <w:t xml:space="preserve">SaaS：媒体云平台能力、业务平台及组件能力等 </w:t>
      </w:r>
    </w:p>
    <w:p w14:paraId="2A732F4F" w14:textId="77777777" w:rsidR="00210030" w:rsidRDefault="00D417B3" w:rsidP="00210030">
      <w:pPr>
        <w:pStyle w:val="a0"/>
        <w:numPr>
          <w:ilvl w:val="1"/>
          <w:numId w:val="1"/>
        </w:numPr>
      </w:pPr>
      <w:r>
        <w:rPr>
          <w:rFonts w:hint="eastAsia"/>
        </w:rPr>
        <w:t>管：</w:t>
      </w:r>
      <w:r w:rsidR="00210030">
        <w:rPr>
          <w:rFonts w:hint="eastAsia"/>
        </w:rPr>
        <w:t>云XR的5G连接SLA能力</w:t>
      </w:r>
    </w:p>
    <w:p w14:paraId="1FEAAB44" w14:textId="77777777" w:rsidR="00210030" w:rsidRDefault="00210030" w:rsidP="00210030">
      <w:pPr>
        <w:pStyle w:val="a0"/>
        <w:numPr>
          <w:ilvl w:val="2"/>
          <w:numId w:val="1"/>
        </w:numPr>
      </w:pPr>
      <w:r>
        <w:rPr>
          <w:rFonts w:hint="eastAsia"/>
        </w:rPr>
        <w:t>基于E2E</w:t>
      </w:r>
      <w:r w:rsidR="005A782C">
        <w:rPr>
          <w:rFonts w:hint="eastAsia"/>
        </w:rPr>
        <w:t xml:space="preserve"> Slicing架构的云XR SLA 保障框架</w:t>
      </w:r>
    </w:p>
    <w:p w14:paraId="08B900B6" w14:textId="77777777" w:rsidR="00A202BE" w:rsidRDefault="005A782C" w:rsidP="00DC7BCE">
      <w:pPr>
        <w:pStyle w:val="a0"/>
        <w:numPr>
          <w:ilvl w:val="2"/>
          <w:numId w:val="1"/>
        </w:numPr>
      </w:pPr>
      <w:r>
        <w:rPr>
          <w:rFonts w:hint="eastAsia"/>
        </w:rPr>
        <w:t>5G Core 对云XR的SLA能力</w:t>
      </w:r>
    </w:p>
    <w:p w14:paraId="3C5CF1A7" w14:textId="77777777" w:rsidR="005A782C" w:rsidRDefault="005A782C" w:rsidP="00210030">
      <w:pPr>
        <w:pStyle w:val="a0"/>
        <w:numPr>
          <w:ilvl w:val="2"/>
          <w:numId w:val="1"/>
        </w:numPr>
      </w:pPr>
      <w:r>
        <w:rPr>
          <w:rFonts w:hint="eastAsia"/>
        </w:rPr>
        <w:t>5G RAN 对</w:t>
      </w:r>
      <w:r w:rsidRPr="005A782C">
        <w:rPr>
          <w:rFonts w:hint="eastAsia"/>
        </w:rPr>
        <w:t>云XR的SLA能力</w:t>
      </w:r>
    </w:p>
    <w:p w14:paraId="54AF5B99" w14:textId="77777777" w:rsidR="00756C71" w:rsidRDefault="00756C71" w:rsidP="00210030">
      <w:pPr>
        <w:pStyle w:val="a0"/>
        <w:numPr>
          <w:ilvl w:val="2"/>
          <w:numId w:val="1"/>
        </w:numPr>
      </w:pPr>
      <w:r>
        <w:rPr>
          <w:rFonts w:hint="eastAsia"/>
        </w:rPr>
        <w:t>5G承载对云XR的SLA能力</w:t>
      </w:r>
    </w:p>
    <w:p w14:paraId="6659E4CE" w14:textId="77777777" w:rsidR="005A782C" w:rsidRDefault="00D417B3" w:rsidP="005A782C">
      <w:pPr>
        <w:pStyle w:val="a0"/>
        <w:numPr>
          <w:ilvl w:val="1"/>
          <w:numId w:val="1"/>
        </w:numPr>
      </w:pPr>
      <w:r>
        <w:rPr>
          <w:rFonts w:hint="eastAsia"/>
        </w:rPr>
        <w:t>边：</w:t>
      </w:r>
      <w:r w:rsidR="005A782C">
        <w:rPr>
          <w:rFonts w:hint="eastAsia"/>
        </w:rPr>
        <w:t>云XR的5G网络边缘服务能力</w:t>
      </w:r>
    </w:p>
    <w:p w14:paraId="21ABA614" w14:textId="77777777" w:rsidR="005A782C" w:rsidRDefault="005A782C" w:rsidP="005A782C">
      <w:pPr>
        <w:pStyle w:val="a0"/>
        <w:numPr>
          <w:ilvl w:val="2"/>
          <w:numId w:val="1"/>
        </w:numPr>
      </w:pPr>
      <w:r>
        <w:rPr>
          <w:rFonts w:hint="eastAsia"/>
        </w:rPr>
        <w:t>使能边缘的CDN能力</w:t>
      </w:r>
    </w:p>
    <w:p w14:paraId="510F0EAD" w14:textId="77777777" w:rsidR="005A782C" w:rsidRDefault="005A782C" w:rsidP="005A782C">
      <w:pPr>
        <w:pStyle w:val="a0"/>
        <w:numPr>
          <w:ilvl w:val="2"/>
          <w:numId w:val="1"/>
        </w:numPr>
      </w:pPr>
      <w:r>
        <w:rPr>
          <w:rFonts w:hint="eastAsia"/>
        </w:rPr>
        <w:t>使能边缘的XR</w:t>
      </w:r>
      <w:r w:rsidR="00D12AAD">
        <w:rPr>
          <w:rFonts w:hint="eastAsia"/>
        </w:rPr>
        <w:t>媒体</w:t>
      </w:r>
      <w:r>
        <w:rPr>
          <w:rFonts w:hint="eastAsia"/>
        </w:rPr>
        <w:t>能力</w:t>
      </w:r>
    </w:p>
    <w:p w14:paraId="49B2F2A4" w14:textId="77777777" w:rsidR="005A782C" w:rsidRDefault="005A782C" w:rsidP="005A782C">
      <w:pPr>
        <w:pStyle w:val="a0"/>
        <w:numPr>
          <w:ilvl w:val="2"/>
          <w:numId w:val="1"/>
        </w:numPr>
      </w:pPr>
      <w:r>
        <w:rPr>
          <w:rFonts w:hint="eastAsia"/>
        </w:rPr>
        <w:t>使能边缘的第三方应用敏捷部署能力</w:t>
      </w:r>
    </w:p>
    <w:p w14:paraId="711357B7" w14:textId="77777777" w:rsidR="005A782C" w:rsidRDefault="001E6B62" w:rsidP="005A782C">
      <w:pPr>
        <w:pStyle w:val="a0"/>
        <w:numPr>
          <w:ilvl w:val="1"/>
          <w:numId w:val="1"/>
        </w:numPr>
      </w:pPr>
      <w:r>
        <w:rPr>
          <w:rFonts w:hint="eastAsia"/>
        </w:rPr>
        <w:t>端：</w:t>
      </w:r>
      <w:r w:rsidR="005A782C">
        <w:rPr>
          <w:rFonts w:hint="eastAsia"/>
        </w:rPr>
        <w:t>云XR终端发展建议</w:t>
      </w:r>
    </w:p>
    <w:p w14:paraId="0E18F507" w14:textId="77777777" w:rsidR="00DC7BCE" w:rsidRDefault="00DC7BCE" w:rsidP="00DC7BCE">
      <w:pPr>
        <w:pStyle w:val="a0"/>
        <w:numPr>
          <w:ilvl w:val="2"/>
          <w:numId w:val="1"/>
        </w:numPr>
      </w:pPr>
      <w:r>
        <w:rPr>
          <w:rFonts w:hint="eastAsia"/>
        </w:rPr>
        <w:t>终端</w:t>
      </w:r>
      <w:r w:rsidR="00D417B3">
        <w:rPr>
          <w:rFonts w:hint="eastAsia"/>
        </w:rPr>
        <w:t>计算和存储等能力要求</w:t>
      </w:r>
    </w:p>
    <w:p w14:paraId="6E7CD698" w14:textId="77777777" w:rsidR="00DC7BCE" w:rsidRDefault="00DC7BCE" w:rsidP="00DC7BCE">
      <w:pPr>
        <w:pStyle w:val="a0"/>
        <w:numPr>
          <w:ilvl w:val="2"/>
          <w:numId w:val="1"/>
        </w:numPr>
      </w:pPr>
      <w:r>
        <w:rPr>
          <w:rFonts w:hint="eastAsia"/>
        </w:rPr>
        <w:t>端</w:t>
      </w:r>
      <w:r w:rsidR="00D417B3">
        <w:rPr>
          <w:rFonts w:hint="eastAsia"/>
        </w:rPr>
        <w:t>边协同关键能力和技术方案</w:t>
      </w:r>
    </w:p>
    <w:p w14:paraId="4641893E" w14:textId="77777777" w:rsidR="00DC7BCE" w:rsidRDefault="005A782C" w:rsidP="00DC7BCE">
      <w:pPr>
        <w:pStyle w:val="a0"/>
        <w:numPr>
          <w:ilvl w:val="1"/>
          <w:numId w:val="1"/>
        </w:numPr>
      </w:pPr>
      <w:r>
        <w:rPr>
          <w:rFonts w:hint="eastAsia"/>
        </w:rPr>
        <w:t>关键技术小结</w:t>
      </w:r>
    </w:p>
    <w:p w14:paraId="5B3AEB76" w14:textId="77777777" w:rsidR="00DC7BCE" w:rsidRDefault="00D417B3" w:rsidP="00DC7BCE">
      <w:pPr>
        <w:pStyle w:val="a0"/>
        <w:numPr>
          <w:ilvl w:val="0"/>
          <w:numId w:val="15"/>
        </w:numPr>
      </w:pPr>
      <w:r w:rsidRPr="00D417B3">
        <w:rPr>
          <w:rFonts w:hint="eastAsia"/>
        </w:rPr>
        <w:t>云网端进行技术能力总结，并给出具体云网规划建设指标参数，以及终端设计要求</w:t>
      </w:r>
    </w:p>
    <w:p w14:paraId="7E67E2D5" w14:textId="77777777" w:rsidR="005A782C" w:rsidRDefault="005A782C" w:rsidP="00A40018">
      <w:pPr>
        <w:pStyle w:val="a"/>
        <w:numPr>
          <w:ilvl w:val="0"/>
          <w:numId w:val="1"/>
        </w:numPr>
      </w:pPr>
      <w:r>
        <w:rPr>
          <w:rFonts w:hint="eastAsia"/>
        </w:rPr>
        <w:t>总结与展望</w:t>
      </w:r>
    </w:p>
    <w:p w14:paraId="727604D4" w14:textId="77777777" w:rsidR="00B252D4" w:rsidRDefault="005A782C" w:rsidP="00B252D4">
      <w:pPr>
        <w:pStyle w:val="a0"/>
        <w:numPr>
          <w:ilvl w:val="1"/>
          <w:numId w:val="1"/>
        </w:numPr>
      </w:pPr>
      <w:r>
        <w:rPr>
          <w:rFonts w:hint="eastAsia"/>
        </w:rPr>
        <w:t>基于业务发展的</w:t>
      </w:r>
      <w:r w:rsidR="00FB61CD">
        <w:rPr>
          <w:rFonts w:hint="eastAsia"/>
        </w:rPr>
        <w:t>5G</w:t>
      </w:r>
      <w:r>
        <w:rPr>
          <w:rFonts w:hint="eastAsia"/>
        </w:rPr>
        <w:t>网络</w:t>
      </w:r>
      <w:r w:rsidR="00FB61CD">
        <w:rPr>
          <w:rFonts w:hint="eastAsia"/>
        </w:rPr>
        <w:t>能力与建设</w:t>
      </w:r>
      <w:r>
        <w:rPr>
          <w:rFonts w:hint="eastAsia"/>
        </w:rPr>
        <w:t>预测</w:t>
      </w:r>
    </w:p>
    <w:p w14:paraId="34A4382C" w14:textId="77777777" w:rsidR="00B252D4" w:rsidRDefault="00B252D4" w:rsidP="00B252D4">
      <w:pPr>
        <w:pStyle w:val="a0"/>
        <w:numPr>
          <w:ilvl w:val="0"/>
          <w:numId w:val="15"/>
        </w:numPr>
      </w:pPr>
      <w:r w:rsidRPr="00B252D4">
        <w:rPr>
          <w:rFonts w:hint="eastAsia"/>
        </w:rPr>
        <w:t>结合</w:t>
      </w:r>
      <w:r w:rsidR="00D417B3">
        <w:rPr>
          <w:rFonts w:hint="eastAsia"/>
        </w:rPr>
        <w:t>XR</w:t>
      </w:r>
      <w:r w:rsidRPr="00B252D4">
        <w:rPr>
          <w:rFonts w:hint="eastAsia"/>
        </w:rPr>
        <w:t>业务规模发展情况（预测</w:t>
      </w:r>
      <w:r w:rsidR="00D417B3">
        <w:rPr>
          <w:rFonts w:hint="eastAsia"/>
        </w:rPr>
        <w:t>5G</w:t>
      </w:r>
      <w:r w:rsidRPr="00B252D4">
        <w:rPr>
          <w:rFonts w:hint="eastAsia"/>
        </w:rPr>
        <w:t>网络建设能力</w:t>
      </w:r>
    </w:p>
    <w:p w14:paraId="1B0BACE7" w14:textId="77777777" w:rsidR="00D417B3" w:rsidRDefault="00D417B3" w:rsidP="00B252D4">
      <w:pPr>
        <w:pStyle w:val="a0"/>
        <w:numPr>
          <w:ilvl w:val="0"/>
          <w:numId w:val="15"/>
        </w:numPr>
      </w:pPr>
      <w:r>
        <w:rPr>
          <w:rFonts w:hint="eastAsia"/>
        </w:rPr>
        <w:t>5G网络部署节奏预测</w:t>
      </w:r>
    </w:p>
    <w:p w14:paraId="29F4E73F" w14:textId="77777777" w:rsidR="00B252D4" w:rsidRDefault="00B252D4" w:rsidP="00B252D4">
      <w:pPr>
        <w:pStyle w:val="a0"/>
        <w:numPr>
          <w:ilvl w:val="1"/>
          <w:numId w:val="1"/>
        </w:numPr>
      </w:pPr>
      <w:r>
        <w:rPr>
          <w:rFonts w:hint="eastAsia"/>
        </w:rPr>
        <w:t>产业发展倡议</w:t>
      </w:r>
    </w:p>
    <w:p w14:paraId="335820BF" w14:textId="77777777" w:rsidR="00D417B3" w:rsidRPr="00D417B3" w:rsidRDefault="00D417B3" w:rsidP="00D417B3">
      <w:pPr>
        <w:pStyle w:val="a0"/>
        <w:numPr>
          <w:ilvl w:val="0"/>
          <w:numId w:val="15"/>
        </w:numPr>
      </w:pPr>
      <w:r w:rsidRPr="00D417B3">
        <w:rPr>
          <w:rFonts w:hint="eastAsia"/>
        </w:rPr>
        <w:lastRenderedPageBreak/>
        <w:t xml:space="preserve">包括标准推动（通信、应用相关标准化组织） </w:t>
      </w:r>
    </w:p>
    <w:p w14:paraId="56ED1674" w14:textId="77777777" w:rsidR="00B252D4" w:rsidRPr="00210030" w:rsidRDefault="00436419" w:rsidP="00D417B3">
      <w:pPr>
        <w:pStyle w:val="a0"/>
        <w:numPr>
          <w:ilvl w:val="0"/>
          <w:numId w:val="15"/>
        </w:numPr>
      </w:pPr>
      <w:r w:rsidRPr="00D417B3">
        <w:rPr>
          <w:rFonts w:hint="eastAsia"/>
        </w:rPr>
        <w:t>测试孵化（测试床）等产业发展建议</w:t>
      </w:r>
    </w:p>
    <w:sectPr w:rsidR="00B252D4" w:rsidRPr="00210030" w:rsidSect="00ED70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4046D" w14:textId="77777777" w:rsidR="00CD3F17" w:rsidRDefault="00CD3F17" w:rsidP="004C2A8B">
      <w:r>
        <w:separator/>
      </w:r>
    </w:p>
  </w:endnote>
  <w:endnote w:type="continuationSeparator" w:id="0">
    <w:p w14:paraId="6FAC9FB2" w14:textId="77777777" w:rsidR="00CD3F17" w:rsidRDefault="00CD3F17" w:rsidP="004C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angSong_GB2312">
    <w:altName w:val="微软雅黑"/>
    <w:panose1 w:val="020106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C44DF" w14:textId="77777777" w:rsidR="00CD3F17" w:rsidRDefault="00CD3F17" w:rsidP="004C2A8B">
      <w:r>
        <w:separator/>
      </w:r>
    </w:p>
  </w:footnote>
  <w:footnote w:type="continuationSeparator" w:id="0">
    <w:p w14:paraId="32225596" w14:textId="77777777" w:rsidR="00CD3F17" w:rsidRDefault="00CD3F17" w:rsidP="004C2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838"/>
    <w:multiLevelType w:val="hybridMultilevel"/>
    <w:tmpl w:val="25F20374"/>
    <w:lvl w:ilvl="0" w:tplc="B572842E">
      <w:start w:val="1"/>
      <w:numFmt w:val="decimal"/>
      <w:lvlText w:val="%1."/>
      <w:lvlJc w:val="left"/>
      <w:pPr>
        <w:tabs>
          <w:tab w:val="num" w:pos="720"/>
        </w:tabs>
        <w:ind w:left="720" w:hanging="360"/>
      </w:pPr>
    </w:lvl>
    <w:lvl w:ilvl="1" w:tplc="63A29858" w:tentative="1">
      <w:start w:val="1"/>
      <w:numFmt w:val="decimal"/>
      <w:lvlText w:val="%2."/>
      <w:lvlJc w:val="left"/>
      <w:pPr>
        <w:tabs>
          <w:tab w:val="num" w:pos="1440"/>
        </w:tabs>
        <w:ind w:left="1440" w:hanging="360"/>
      </w:pPr>
    </w:lvl>
    <w:lvl w:ilvl="2" w:tplc="D0EEDC88" w:tentative="1">
      <w:start w:val="1"/>
      <w:numFmt w:val="decimal"/>
      <w:lvlText w:val="%3."/>
      <w:lvlJc w:val="left"/>
      <w:pPr>
        <w:tabs>
          <w:tab w:val="num" w:pos="2160"/>
        </w:tabs>
        <w:ind w:left="2160" w:hanging="360"/>
      </w:pPr>
    </w:lvl>
    <w:lvl w:ilvl="3" w:tplc="0644D17C" w:tentative="1">
      <w:start w:val="1"/>
      <w:numFmt w:val="decimal"/>
      <w:lvlText w:val="%4."/>
      <w:lvlJc w:val="left"/>
      <w:pPr>
        <w:tabs>
          <w:tab w:val="num" w:pos="2880"/>
        </w:tabs>
        <w:ind w:left="2880" w:hanging="360"/>
      </w:pPr>
    </w:lvl>
    <w:lvl w:ilvl="4" w:tplc="3F82CECC" w:tentative="1">
      <w:start w:val="1"/>
      <w:numFmt w:val="decimal"/>
      <w:lvlText w:val="%5."/>
      <w:lvlJc w:val="left"/>
      <w:pPr>
        <w:tabs>
          <w:tab w:val="num" w:pos="3600"/>
        </w:tabs>
        <w:ind w:left="3600" w:hanging="360"/>
      </w:pPr>
    </w:lvl>
    <w:lvl w:ilvl="5" w:tplc="0AF6C43C" w:tentative="1">
      <w:start w:val="1"/>
      <w:numFmt w:val="decimal"/>
      <w:lvlText w:val="%6."/>
      <w:lvlJc w:val="left"/>
      <w:pPr>
        <w:tabs>
          <w:tab w:val="num" w:pos="4320"/>
        </w:tabs>
        <w:ind w:left="4320" w:hanging="360"/>
      </w:pPr>
    </w:lvl>
    <w:lvl w:ilvl="6" w:tplc="AEEC173E" w:tentative="1">
      <w:start w:val="1"/>
      <w:numFmt w:val="decimal"/>
      <w:lvlText w:val="%7."/>
      <w:lvlJc w:val="left"/>
      <w:pPr>
        <w:tabs>
          <w:tab w:val="num" w:pos="5040"/>
        </w:tabs>
        <w:ind w:left="5040" w:hanging="360"/>
      </w:pPr>
    </w:lvl>
    <w:lvl w:ilvl="7" w:tplc="E326B7A8" w:tentative="1">
      <w:start w:val="1"/>
      <w:numFmt w:val="decimal"/>
      <w:lvlText w:val="%8."/>
      <w:lvlJc w:val="left"/>
      <w:pPr>
        <w:tabs>
          <w:tab w:val="num" w:pos="5760"/>
        </w:tabs>
        <w:ind w:left="5760" w:hanging="360"/>
      </w:pPr>
    </w:lvl>
    <w:lvl w:ilvl="8" w:tplc="4FE43084" w:tentative="1">
      <w:start w:val="1"/>
      <w:numFmt w:val="decimal"/>
      <w:lvlText w:val="%9."/>
      <w:lvlJc w:val="left"/>
      <w:pPr>
        <w:tabs>
          <w:tab w:val="num" w:pos="6480"/>
        </w:tabs>
        <w:ind w:left="6480" w:hanging="360"/>
      </w:pPr>
    </w:lvl>
  </w:abstractNum>
  <w:abstractNum w:abstractNumId="1" w15:restartNumberingAfterBreak="0">
    <w:nsid w:val="0E8C4BCB"/>
    <w:multiLevelType w:val="hybridMultilevel"/>
    <w:tmpl w:val="DEE2262E"/>
    <w:lvl w:ilvl="0" w:tplc="04090001">
      <w:start w:val="1"/>
      <w:numFmt w:val="bullet"/>
      <w:lvlText w:val=""/>
      <w:lvlJc w:val="left"/>
      <w:pPr>
        <w:ind w:left="1838" w:hanging="420"/>
      </w:pPr>
      <w:rPr>
        <w:rFonts w:ascii="Wingdings" w:hAnsi="Wingdings"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2" w15:restartNumberingAfterBreak="0">
    <w:nsid w:val="12D810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A113BD6"/>
    <w:multiLevelType w:val="hybridMultilevel"/>
    <w:tmpl w:val="6072841C"/>
    <w:lvl w:ilvl="0" w:tplc="04090001">
      <w:start w:val="1"/>
      <w:numFmt w:val="bullet"/>
      <w:lvlText w:val=""/>
      <w:lvlJc w:val="left"/>
      <w:pPr>
        <w:ind w:left="1412" w:hanging="420"/>
      </w:pPr>
      <w:rPr>
        <w:rFonts w:ascii="Wingdings" w:hAnsi="Wingdings"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abstractNum w:abstractNumId="4" w15:restartNumberingAfterBreak="0">
    <w:nsid w:val="28F868D7"/>
    <w:multiLevelType w:val="hybridMultilevel"/>
    <w:tmpl w:val="9B9674CC"/>
    <w:lvl w:ilvl="0" w:tplc="04090001">
      <w:start w:val="1"/>
      <w:numFmt w:val="bullet"/>
      <w:lvlText w:val=""/>
      <w:lvlJc w:val="left"/>
      <w:pPr>
        <w:ind w:left="1412" w:hanging="420"/>
      </w:pPr>
      <w:rPr>
        <w:rFonts w:ascii="Wingdings" w:hAnsi="Wingdings"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abstractNum w:abstractNumId="5" w15:restartNumberingAfterBreak="0">
    <w:nsid w:val="47D1624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DE22D4A"/>
    <w:multiLevelType w:val="hybridMultilevel"/>
    <w:tmpl w:val="B98234C4"/>
    <w:lvl w:ilvl="0" w:tplc="04090001">
      <w:start w:val="1"/>
      <w:numFmt w:val="bullet"/>
      <w:lvlText w:val=""/>
      <w:lvlJc w:val="left"/>
      <w:pPr>
        <w:tabs>
          <w:tab w:val="num" w:pos="1145"/>
        </w:tabs>
        <w:ind w:left="1145" w:hanging="360"/>
      </w:pPr>
      <w:rPr>
        <w:rFonts w:ascii="Wingdings" w:hAnsi="Wingdings" w:hint="default"/>
      </w:rPr>
    </w:lvl>
    <w:lvl w:ilvl="1" w:tplc="762E4ECA" w:tentative="1">
      <w:start w:val="1"/>
      <w:numFmt w:val="decimal"/>
      <w:lvlText w:val="%2."/>
      <w:lvlJc w:val="left"/>
      <w:pPr>
        <w:tabs>
          <w:tab w:val="num" w:pos="1865"/>
        </w:tabs>
        <w:ind w:left="1865" w:hanging="360"/>
      </w:pPr>
    </w:lvl>
    <w:lvl w:ilvl="2" w:tplc="F2F41CA4" w:tentative="1">
      <w:start w:val="1"/>
      <w:numFmt w:val="decimal"/>
      <w:lvlText w:val="%3."/>
      <w:lvlJc w:val="left"/>
      <w:pPr>
        <w:tabs>
          <w:tab w:val="num" w:pos="2585"/>
        </w:tabs>
        <w:ind w:left="2585" w:hanging="360"/>
      </w:pPr>
    </w:lvl>
    <w:lvl w:ilvl="3" w:tplc="0A86039E" w:tentative="1">
      <w:start w:val="1"/>
      <w:numFmt w:val="decimal"/>
      <w:lvlText w:val="%4."/>
      <w:lvlJc w:val="left"/>
      <w:pPr>
        <w:tabs>
          <w:tab w:val="num" w:pos="3305"/>
        </w:tabs>
        <w:ind w:left="3305" w:hanging="360"/>
      </w:pPr>
    </w:lvl>
    <w:lvl w:ilvl="4" w:tplc="0584148A" w:tentative="1">
      <w:start w:val="1"/>
      <w:numFmt w:val="decimal"/>
      <w:lvlText w:val="%5."/>
      <w:lvlJc w:val="left"/>
      <w:pPr>
        <w:tabs>
          <w:tab w:val="num" w:pos="4025"/>
        </w:tabs>
        <w:ind w:left="4025" w:hanging="360"/>
      </w:pPr>
    </w:lvl>
    <w:lvl w:ilvl="5" w:tplc="3376AB16" w:tentative="1">
      <w:start w:val="1"/>
      <w:numFmt w:val="decimal"/>
      <w:lvlText w:val="%6."/>
      <w:lvlJc w:val="left"/>
      <w:pPr>
        <w:tabs>
          <w:tab w:val="num" w:pos="4745"/>
        </w:tabs>
        <w:ind w:left="4745" w:hanging="360"/>
      </w:pPr>
    </w:lvl>
    <w:lvl w:ilvl="6" w:tplc="E4D4418C" w:tentative="1">
      <w:start w:val="1"/>
      <w:numFmt w:val="decimal"/>
      <w:lvlText w:val="%7."/>
      <w:lvlJc w:val="left"/>
      <w:pPr>
        <w:tabs>
          <w:tab w:val="num" w:pos="5465"/>
        </w:tabs>
        <w:ind w:left="5465" w:hanging="360"/>
      </w:pPr>
    </w:lvl>
    <w:lvl w:ilvl="7" w:tplc="247E533E" w:tentative="1">
      <w:start w:val="1"/>
      <w:numFmt w:val="decimal"/>
      <w:lvlText w:val="%8."/>
      <w:lvlJc w:val="left"/>
      <w:pPr>
        <w:tabs>
          <w:tab w:val="num" w:pos="6185"/>
        </w:tabs>
        <w:ind w:left="6185" w:hanging="360"/>
      </w:pPr>
    </w:lvl>
    <w:lvl w:ilvl="8" w:tplc="D5E4077C" w:tentative="1">
      <w:start w:val="1"/>
      <w:numFmt w:val="decimal"/>
      <w:lvlText w:val="%9."/>
      <w:lvlJc w:val="left"/>
      <w:pPr>
        <w:tabs>
          <w:tab w:val="num" w:pos="6905"/>
        </w:tabs>
        <w:ind w:left="6905" w:hanging="360"/>
      </w:pPr>
    </w:lvl>
  </w:abstractNum>
  <w:abstractNum w:abstractNumId="7" w15:restartNumberingAfterBreak="0">
    <w:nsid w:val="5495155F"/>
    <w:multiLevelType w:val="hybridMultilevel"/>
    <w:tmpl w:val="08B8DCAC"/>
    <w:lvl w:ilvl="0" w:tplc="04090001">
      <w:start w:val="1"/>
      <w:numFmt w:val="bullet"/>
      <w:lvlText w:val=""/>
      <w:lvlJc w:val="left"/>
      <w:pPr>
        <w:ind w:left="1412" w:hanging="420"/>
      </w:pPr>
      <w:rPr>
        <w:rFonts w:ascii="Wingdings" w:hAnsi="Wingdings"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abstractNum w:abstractNumId="8" w15:restartNumberingAfterBreak="0">
    <w:nsid w:val="55AA1B5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C8B0A73"/>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10" w15:restartNumberingAfterBreak="0">
    <w:nsid w:val="67573FDC"/>
    <w:multiLevelType w:val="hybridMultilevel"/>
    <w:tmpl w:val="54CCA05C"/>
    <w:lvl w:ilvl="0" w:tplc="04090001">
      <w:start w:val="1"/>
      <w:numFmt w:val="bullet"/>
      <w:lvlText w:val=""/>
      <w:lvlJc w:val="left"/>
      <w:pPr>
        <w:ind w:left="1412" w:hanging="420"/>
      </w:pPr>
      <w:rPr>
        <w:rFonts w:ascii="Wingdings" w:hAnsi="Wingdings"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abstractNum w:abstractNumId="11" w15:restartNumberingAfterBreak="0">
    <w:nsid w:val="69652747"/>
    <w:multiLevelType w:val="multilevel"/>
    <w:tmpl w:val="0409001D"/>
    <w:lvl w:ilvl="0">
      <w:start w:val="1"/>
      <w:numFmt w:val="decimal"/>
      <w:lvlText w:val="%1"/>
      <w:lvlJc w:val="left"/>
      <w:pPr>
        <w:ind w:left="845" w:hanging="425"/>
      </w:p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12" w15:restartNumberingAfterBreak="0">
    <w:nsid w:val="732074F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3637211"/>
    <w:multiLevelType w:val="hybridMultilevel"/>
    <w:tmpl w:val="EFFC18EA"/>
    <w:lvl w:ilvl="0" w:tplc="04090001">
      <w:start w:val="1"/>
      <w:numFmt w:val="bullet"/>
      <w:lvlText w:val=""/>
      <w:lvlJc w:val="left"/>
      <w:pPr>
        <w:ind w:left="1412" w:hanging="420"/>
      </w:pPr>
      <w:rPr>
        <w:rFonts w:ascii="Wingdings" w:hAnsi="Wingdings"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abstractNum w:abstractNumId="14" w15:restartNumberingAfterBreak="0">
    <w:nsid w:val="7A944B71"/>
    <w:multiLevelType w:val="hybridMultilevel"/>
    <w:tmpl w:val="05FAA992"/>
    <w:lvl w:ilvl="0" w:tplc="04090001">
      <w:start w:val="1"/>
      <w:numFmt w:val="bullet"/>
      <w:lvlText w:val=""/>
      <w:lvlJc w:val="left"/>
      <w:pPr>
        <w:ind w:left="1412" w:hanging="420"/>
      </w:pPr>
      <w:rPr>
        <w:rFonts w:ascii="Wingdings" w:hAnsi="Wingdings"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5"/>
  </w:num>
  <w:num w:numId="3">
    <w:abstractNumId w:val="8"/>
  </w:num>
  <w:num w:numId="4">
    <w:abstractNumId w:val="8"/>
  </w:num>
  <w:num w:numId="5">
    <w:abstractNumId w:val="8"/>
  </w:num>
  <w:num w:numId="6">
    <w:abstractNumId w:val="8"/>
  </w:num>
  <w:num w:numId="7">
    <w:abstractNumId w:val="8"/>
  </w:num>
  <w:num w:numId="8">
    <w:abstractNumId w:val="7"/>
  </w:num>
  <w:num w:numId="9">
    <w:abstractNumId w:val="4"/>
  </w:num>
  <w:num w:numId="10">
    <w:abstractNumId w:val="14"/>
  </w:num>
  <w:num w:numId="11">
    <w:abstractNumId w:val="10"/>
  </w:num>
  <w:num w:numId="12">
    <w:abstractNumId w:val="12"/>
  </w:num>
  <w:num w:numId="13">
    <w:abstractNumId w:val="1"/>
  </w:num>
  <w:num w:numId="14">
    <w:abstractNumId w:val="3"/>
  </w:num>
  <w:num w:numId="15">
    <w:abstractNumId w:val="13"/>
  </w:num>
  <w:num w:numId="16">
    <w:abstractNumId w:val="11"/>
  </w:num>
  <w:num w:numId="17">
    <w:abstractNumId w:val="2"/>
  </w:num>
  <w:num w:numId="18">
    <w:abstractNumId w:val="9"/>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2A8B"/>
    <w:rsid w:val="00005863"/>
    <w:rsid w:val="000B1278"/>
    <w:rsid w:val="00141808"/>
    <w:rsid w:val="00184490"/>
    <w:rsid w:val="001A2671"/>
    <w:rsid w:val="001B2F39"/>
    <w:rsid w:val="001E6B62"/>
    <w:rsid w:val="00210030"/>
    <w:rsid w:val="002968C3"/>
    <w:rsid w:val="0030086E"/>
    <w:rsid w:val="003278CC"/>
    <w:rsid w:val="003867EB"/>
    <w:rsid w:val="003C467A"/>
    <w:rsid w:val="00436419"/>
    <w:rsid w:val="00473DA9"/>
    <w:rsid w:val="004B0C0A"/>
    <w:rsid w:val="004C2A8B"/>
    <w:rsid w:val="004F0BE2"/>
    <w:rsid w:val="004F4FBF"/>
    <w:rsid w:val="00522EC2"/>
    <w:rsid w:val="00567AED"/>
    <w:rsid w:val="005A782C"/>
    <w:rsid w:val="005D32A5"/>
    <w:rsid w:val="005D4E0E"/>
    <w:rsid w:val="006322D5"/>
    <w:rsid w:val="00664443"/>
    <w:rsid w:val="00756C71"/>
    <w:rsid w:val="00757F5D"/>
    <w:rsid w:val="007A700F"/>
    <w:rsid w:val="007D0B83"/>
    <w:rsid w:val="007E44AB"/>
    <w:rsid w:val="007F4F55"/>
    <w:rsid w:val="00810174"/>
    <w:rsid w:val="008C0CF2"/>
    <w:rsid w:val="008F0E1F"/>
    <w:rsid w:val="00941372"/>
    <w:rsid w:val="0097271A"/>
    <w:rsid w:val="009D461C"/>
    <w:rsid w:val="009F1948"/>
    <w:rsid w:val="00A202BE"/>
    <w:rsid w:val="00A40018"/>
    <w:rsid w:val="00AD244F"/>
    <w:rsid w:val="00B11662"/>
    <w:rsid w:val="00B252D4"/>
    <w:rsid w:val="00B356F4"/>
    <w:rsid w:val="00BA4DE8"/>
    <w:rsid w:val="00BE413E"/>
    <w:rsid w:val="00C224B4"/>
    <w:rsid w:val="00C54979"/>
    <w:rsid w:val="00CA170E"/>
    <w:rsid w:val="00CD3F17"/>
    <w:rsid w:val="00D12AAD"/>
    <w:rsid w:val="00D417B3"/>
    <w:rsid w:val="00D71A6F"/>
    <w:rsid w:val="00DA23B2"/>
    <w:rsid w:val="00DC3FE5"/>
    <w:rsid w:val="00DC7BCE"/>
    <w:rsid w:val="00ED70B1"/>
    <w:rsid w:val="00EE24F8"/>
    <w:rsid w:val="00EF0BBB"/>
    <w:rsid w:val="00EF7EC4"/>
    <w:rsid w:val="00FB0E39"/>
    <w:rsid w:val="00FB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C05DE"/>
  <w15:docId w15:val="{E1493519-F99E-492D-8048-AE44C652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0B1"/>
    <w:pPr>
      <w:widowControl w:val="0"/>
      <w:jc w:val="both"/>
    </w:pPr>
  </w:style>
  <w:style w:type="paragraph" w:styleId="Heading1">
    <w:name w:val="heading 1"/>
    <w:basedOn w:val="Normal"/>
    <w:next w:val="Normal"/>
    <w:link w:val="Heading1Char"/>
    <w:uiPriority w:val="9"/>
    <w:qFormat/>
    <w:rsid w:val="004C2A8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4C2A8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2A8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C2A8B"/>
    <w:rPr>
      <w:sz w:val="18"/>
      <w:szCs w:val="18"/>
    </w:rPr>
  </w:style>
  <w:style w:type="paragraph" w:styleId="Footer">
    <w:name w:val="footer"/>
    <w:basedOn w:val="Normal"/>
    <w:link w:val="FooterChar"/>
    <w:uiPriority w:val="99"/>
    <w:semiHidden/>
    <w:unhideWhenUsed/>
    <w:rsid w:val="004C2A8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C2A8B"/>
    <w:rPr>
      <w:sz w:val="18"/>
      <w:szCs w:val="18"/>
    </w:rPr>
  </w:style>
  <w:style w:type="paragraph" w:styleId="Title">
    <w:name w:val="Title"/>
    <w:basedOn w:val="Normal"/>
    <w:next w:val="Normal"/>
    <w:link w:val="TitleChar"/>
    <w:uiPriority w:val="10"/>
    <w:qFormat/>
    <w:rsid w:val="004C2A8B"/>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10"/>
    <w:rsid w:val="004C2A8B"/>
    <w:rPr>
      <w:rFonts w:asciiTheme="majorHAnsi" w:eastAsia="SimSun" w:hAnsiTheme="majorHAnsi" w:cstheme="majorBidi"/>
      <w:b/>
      <w:bCs/>
      <w:sz w:val="32"/>
      <w:szCs w:val="32"/>
    </w:rPr>
  </w:style>
  <w:style w:type="character" w:customStyle="1" w:styleId="Heading1Char">
    <w:name w:val="Heading 1 Char"/>
    <w:basedOn w:val="DefaultParagraphFont"/>
    <w:link w:val="Heading1"/>
    <w:uiPriority w:val="9"/>
    <w:rsid w:val="004C2A8B"/>
    <w:rPr>
      <w:b/>
      <w:bCs/>
      <w:kern w:val="44"/>
      <w:sz w:val="44"/>
      <w:szCs w:val="44"/>
    </w:rPr>
  </w:style>
  <w:style w:type="character" w:customStyle="1" w:styleId="Heading2Char">
    <w:name w:val="Heading 2 Char"/>
    <w:basedOn w:val="DefaultParagraphFont"/>
    <w:link w:val="Heading2"/>
    <w:uiPriority w:val="9"/>
    <w:rsid w:val="004C2A8B"/>
    <w:rPr>
      <w:rFonts w:asciiTheme="majorHAnsi" w:eastAsiaTheme="majorEastAsia" w:hAnsiTheme="majorHAnsi" w:cstheme="majorBidi"/>
      <w:b/>
      <w:bCs/>
      <w:sz w:val="32"/>
      <w:szCs w:val="32"/>
    </w:rPr>
  </w:style>
  <w:style w:type="paragraph" w:styleId="ListParagraph">
    <w:name w:val="List Paragraph"/>
    <w:basedOn w:val="Normal"/>
    <w:link w:val="ListParagraphChar"/>
    <w:uiPriority w:val="34"/>
    <w:qFormat/>
    <w:rsid w:val="004C2A8B"/>
    <w:pPr>
      <w:ind w:firstLineChars="200" w:firstLine="420"/>
    </w:pPr>
  </w:style>
  <w:style w:type="paragraph" w:customStyle="1" w:styleId="a">
    <w:name w:val="一级标题"/>
    <w:basedOn w:val="ListParagraph"/>
    <w:link w:val="Char"/>
    <w:qFormat/>
    <w:rsid w:val="005D32A5"/>
    <w:pPr>
      <w:ind w:firstLineChars="0" w:firstLine="0"/>
    </w:pPr>
    <w:rPr>
      <w:rFonts w:ascii="FangSong_GB2312" w:eastAsia="FangSong_GB2312"/>
      <w:b/>
      <w:sz w:val="32"/>
      <w:szCs w:val="30"/>
    </w:rPr>
  </w:style>
  <w:style w:type="paragraph" w:customStyle="1" w:styleId="a0">
    <w:name w:val="二级标题"/>
    <w:basedOn w:val="ListParagraph"/>
    <w:link w:val="Char0"/>
    <w:qFormat/>
    <w:rsid w:val="007A700F"/>
    <w:pPr>
      <w:ind w:firstLineChars="0" w:firstLine="0"/>
    </w:pPr>
    <w:rPr>
      <w:rFonts w:ascii="FangSong_GB2312" w:eastAsia="FangSong_GB2312"/>
      <w:sz w:val="28"/>
      <w:szCs w:val="28"/>
    </w:rPr>
  </w:style>
  <w:style w:type="character" w:customStyle="1" w:styleId="ListParagraphChar">
    <w:name w:val="List Paragraph Char"/>
    <w:basedOn w:val="DefaultParagraphFont"/>
    <w:link w:val="ListParagraph"/>
    <w:uiPriority w:val="34"/>
    <w:rsid w:val="005D32A5"/>
  </w:style>
  <w:style w:type="character" w:customStyle="1" w:styleId="Char">
    <w:name w:val="一级标题 Char"/>
    <w:basedOn w:val="ListParagraphChar"/>
    <w:link w:val="a"/>
    <w:rsid w:val="005D32A5"/>
  </w:style>
  <w:style w:type="character" w:customStyle="1" w:styleId="Char0">
    <w:name w:val="二级标题 Char"/>
    <w:basedOn w:val="ListParagraphChar"/>
    <w:link w:val="a0"/>
    <w:rsid w:val="007A700F"/>
    <w:rPr>
      <w:rFonts w:ascii="FangSong_GB2312" w:eastAsia="FangSong_GB2312"/>
      <w:sz w:val="28"/>
      <w:szCs w:val="28"/>
    </w:rPr>
  </w:style>
  <w:style w:type="paragraph" w:styleId="BalloonText">
    <w:name w:val="Balloon Text"/>
    <w:basedOn w:val="Normal"/>
    <w:link w:val="BalloonTextChar"/>
    <w:uiPriority w:val="99"/>
    <w:semiHidden/>
    <w:unhideWhenUsed/>
    <w:rsid w:val="00D417B3"/>
    <w:rPr>
      <w:sz w:val="18"/>
      <w:szCs w:val="18"/>
    </w:rPr>
  </w:style>
  <w:style w:type="character" w:customStyle="1" w:styleId="BalloonTextChar">
    <w:name w:val="Balloon Text Char"/>
    <w:basedOn w:val="DefaultParagraphFont"/>
    <w:link w:val="BalloonText"/>
    <w:uiPriority w:val="99"/>
    <w:semiHidden/>
    <w:rsid w:val="00D417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8009">
      <w:bodyDiv w:val="1"/>
      <w:marLeft w:val="0"/>
      <w:marRight w:val="0"/>
      <w:marTop w:val="0"/>
      <w:marBottom w:val="0"/>
      <w:divBdr>
        <w:top w:val="none" w:sz="0" w:space="0" w:color="auto"/>
        <w:left w:val="none" w:sz="0" w:space="0" w:color="auto"/>
        <w:bottom w:val="none" w:sz="0" w:space="0" w:color="auto"/>
        <w:right w:val="none" w:sz="0" w:space="0" w:color="auto"/>
      </w:divBdr>
      <w:divsChild>
        <w:div w:id="1560558255">
          <w:marLeft w:val="360"/>
          <w:marRight w:val="0"/>
          <w:marTop w:val="0"/>
          <w:marBottom w:val="0"/>
          <w:divBdr>
            <w:top w:val="none" w:sz="0" w:space="0" w:color="auto"/>
            <w:left w:val="none" w:sz="0" w:space="0" w:color="auto"/>
            <w:bottom w:val="none" w:sz="0" w:space="0" w:color="auto"/>
            <w:right w:val="none" w:sz="0" w:space="0" w:color="auto"/>
          </w:divBdr>
        </w:div>
        <w:div w:id="1424451581">
          <w:marLeft w:val="360"/>
          <w:marRight w:val="0"/>
          <w:marTop w:val="0"/>
          <w:marBottom w:val="0"/>
          <w:divBdr>
            <w:top w:val="none" w:sz="0" w:space="0" w:color="auto"/>
            <w:left w:val="none" w:sz="0" w:space="0" w:color="auto"/>
            <w:bottom w:val="none" w:sz="0" w:space="0" w:color="auto"/>
            <w:right w:val="none" w:sz="0" w:space="0" w:color="auto"/>
          </w:divBdr>
        </w:div>
        <w:div w:id="2131317429">
          <w:marLeft w:val="360"/>
          <w:marRight w:val="0"/>
          <w:marTop w:val="0"/>
          <w:marBottom w:val="0"/>
          <w:divBdr>
            <w:top w:val="none" w:sz="0" w:space="0" w:color="auto"/>
            <w:left w:val="none" w:sz="0" w:space="0" w:color="auto"/>
            <w:bottom w:val="none" w:sz="0" w:space="0" w:color="auto"/>
            <w:right w:val="none" w:sz="0" w:space="0" w:color="auto"/>
          </w:divBdr>
        </w:div>
      </w:divsChild>
    </w:div>
    <w:div w:id="170921043">
      <w:bodyDiv w:val="1"/>
      <w:marLeft w:val="0"/>
      <w:marRight w:val="0"/>
      <w:marTop w:val="0"/>
      <w:marBottom w:val="0"/>
      <w:divBdr>
        <w:top w:val="none" w:sz="0" w:space="0" w:color="auto"/>
        <w:left w:val="none" w:sz="0" w:space="0" w:color="auto"/>
        <w:bottom w:val="none" w:sz="0" w:space="0" w:color="auto"/>
        <w:right w:val="none" w:sz="0" w:space="0" w:color="auto"/>
      </w:divBdr>
      <w:divsChild>
        <w:div w:id="434520396">
          <w:marLeft w:val="360"/>
          <w:marRight w:val="0"/>
          <w:marTop w:val="0"/>
          <w:marBottom w:val="0"/>
          <w:divBdr>
            <w:top w:val="none" w:sz="0" w:space="0" w:color="auto"/>
            <w:left w:val="none" w:sz="0" w:space="0" w:color="auto"/>
            <w:bottom w:val="none" w:sz="0" w:space="0" w:color="auto"/>
            <w:right w:val="none" w:sz="0" w:space="0" w:color="auto"/>
          </w:divBdr>
        </w:div>
      </w:divsChild>
    </w:div>
    <w:div w:id="648705755">
      <w:bodyDiv w:val="1"/>
      <w:marLeft w:val="0"/>
      <w:marRight w:val="0"/>
      <w:marTop w:val="0"/>
      <w:marBottom w:val="0"/>
      <w:divBdr>
        <w:top w:val="none" w:sz="0" w:space="0" w:color="auto"/>
        <w:left w:val="none" w:sz="0" w:space="0" w:color="auto"/>
        <w:bottom w:val="none" w:sz="0" w:space="0" w:color="auto"/>
        <w:right w:val="none" w:sz="0" w:space="0" w:color="auto"/>
      </w:divBdr>
      <w:divsChild>
        <w:div w:id="938299332">
          <w:marLeft w:val="360"/>
          <w:marRight w:val="0"/>
          <w:marTop w:val="0"/>
          <w:marBottom w:val="0"/>
          <w:divBdr>
            <w:top w:val="none" w:sz="0" w:space="0" w:color="auto"/>
            <w:left w:val="none" w:sz="0" w:space="0" w:color="auto"/>
            <w:bottom w:val="none" w:sz="0" w:space="0" w:color="auto"/>
            <w:right w:val="none" w:sz="0" w:space="0" w:color="auto"/>
          </w:divBdr>
        </w:div>
      </w:divsChild>
    </w:div>
    <w:div w:id="1387535567">
      <w:bodyDiv w:val="1"/>
      <w:marLeft w:val="0"/>
      <w:marRight w:val="0"/>
      <w:marTop w:val="0"/>
      <w:marBottom w:val="0"/>
      <w:divBdr>
        <w:top w:val="none" w:sz="0" w:space="0" w:color="auto"/>
        <w:left w:val="none" w:sz="0" w:space="0" w:color="auto"/>
        <w:bottom w:val="none" w:sz="0" w:space="0" w:color="auto"/>
        <w:right w:val="none" w:sz="0" w:space="0" w:color="auto"/>
      </w:divBdr>
      <w:divsChild>
        <w:div w:id="345792474">
          <w:marLeft w:val="360"/>
          <w:marRight w:val="0"/>
          <w:marTop w:val="0"/>
          <w:marBottom w:val="0"/>
          <w:divBdr>
            <w:top w:val="none" w:sz="0" w:space="0" w:color="auto"/>
            <w:left w:val="none" w:sz="0" w:space="0" w:color="auto"/>
            <w:bottom w:val="none" w:sz="0" w:space="0" w:color="auto"/>
            <w:right w:val="none" w:sz="0" w:space="0" w:color="auto"/>
          </w:divBdr>
        </w:div>
      </w:divsChild>
    </w:div>
    <w:div w:id="1459645990">
      <w:bodyDiv w:val="1"/>
      <w:marLeft w:val="0"/>
      <w:marRight w:val="0"/>
      <w:marTop w:val="0"/>
      <w:marBottom w:val="0"/>
      <w:divBdr>
        <w:top w:val="none" w:sz="0" w:space="0" w:color="auto"/>
        <w:left w:val="none" w:sz="0" w:space="0" w:color="auto"/>
        <w:bottom w:val="none" w:sz="0" w:space="0" w:color="auto"/>
        <w:right w:val="none" w:sz="0" w:space="0" w:color="auto"/>
      </w:divBdr>
    </w:div>
    <w:div w:id="1613170277">
      <w:bodyDiv w:val="1"/>
      <w:marLeft w:val="0"/>
      <w:marRight w:val="0"/>
      <w:marTop w:val="0"/>
      <w:marBottom w:val="0"/>
      <w:divBdr>
        <w:top w:val="none" w:sz="0" w:space="0" w:color="auto"/>
        <w:left w:val="none" w:sz="0" w:space="0" w:color="auto"/>
        <w:bottom w:val="none" w:sz="0" w:space="0" w:color="auto"/>
        <w:right w:val="none" w:sz="0" w:space="0" w:color="auto"/>
      </w:divBdr>
      <w:divsChild>
        <w:div w:id="1014764988">
          <w:marLeft w:val="360"/>
          <w:marRight w:val="0"/>
          <w:marTop w:val="0"/>
          <w:marBottom w:val="0"/>
          <w:divBdr>
            <w:top w:val="none" w:sz="0" w:space="0" w:color="auto"/>
            <w:left w:val="none" w:sz="0" w:space="0" w:color="auto"/>
            <w:bottom w:val="none" w:sz="0" w:space="0" w:color="auto"/>
            <w:right w:val="none" w:sz="0" w:space="0" w:color="auto"/>
          </w:divBdr>
        </w:div>
        <w:div w:id="1234705796">
          <w:marLeft w:val="360"/>
          <w:marRight w:val="0"/>
          <w:marTop w:val="0"/>
          <w:marBottom w:val="0"/>
          <w:divBdr>
            <w:top w:val="none" w:sz="0" w:space="0" w:color="auto"/>
            <w:left w:val="none" w:sz="0" w:space="0" w:color="auto"/>
            <w:bottom w:val="none" w:sz="0" w:space="0" w:color="auto"/>
            <w:right w:val="none" w:sz="0" w:space="0" w:color="auto"/>
          </w:divBdr>
        </w:div>
        <w:div w:id="1929997365">
          <w:marLeft w:val="360"/>
          <w:marRight w:val="0"/>
          <w:marTop w:val="0"/>
          <w:marBottom w:val="0"/>
          <w:divBdr>
            <w:top w:val="none" w:sz="0" w:space="0" w:color="auto"/>
            <w:left w:val="none" w:sz="0" w:space="0" w:color="auto"/>
            <w:bottom w:val="none" w:sz="0" w:space="0" w:color="auto"/>
            <w:right w:val="none" w:sz="0" w:space="0" w:color="auto"/>
          </w:divBdr>
        </w:div>
      </w:divsChild>
    </w:div>
    <w:div w:id="1786732170">
      <w:bodyDiv w:val="1"/>
      <w:marLeft w:val="0"/>
      <w:marRight w:val="0"/>
      <w:marTop w:val="0"/>
      <w:marBottom w:val="0"/>
      <w:divBdr>
        <w:top w:val="none" w:sz="0" w:space="0" w:color="auto"/>
        <w:left w:val="none" w:sz="0" w:space="0" w:color="auto"/>
        <w:bottom w:val="none" w:sz="0" w:space="0" w:color="auto"/>
        <w:right w:val="none" w:sz="0" w:space="0" w:color="auto"/>
      </w:divBdr>
      <w:divsChild>
        <w:div w:id="108534255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vsdx"/><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2020-04-30T07:00:00+00:00</Meeting_x0020_Date>
    <Organization_x0020_Name xmlns="061b9647-4e8e-4322-8827-bc9d1fc10aaf">Other (Not Listed)</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094C7B0D-659A-414B-89E7-95CE132378F0}"/>
</file>

<file path=customXml/itemProps2.xml><?xml version="1.0" encoding="utf-8"?>
<ds:datastoreItem xmlns:ds="http://schemas.openxmlformats.org/officeDocument/2006/customXml" ds:itemID="{9DDD9913-F05A-49C0-9695-F15C5073F92F}"/>
</file>

<file path=customXml/itemProps3.xml><?xml version="1.0" encoding="utf-8"?>
<ds:datastoreItem xmlns:ds="http://schemas.openxmlformats.org/officeDocument/2006/customXml" ds:itemID="{9370E685-4371-4722-BD46-25D581BF3FEA}"/>
</file>

<file path=docProps/app.xml><?xml version="1.0" encoding="utf-8"?>
<Properties xmlns="http://schemas.openxmlformats.org/officeDocument/2006/extended-properties" xmlns:vt="http://schemas.openxmlformats.org/officeDocument/2006/docPropsVTypes">
  <Template>Normal</Template>
  <TotalTime>57</TotalTime>
  <Pages>4</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shaojiang@hq.cmcc</dc:creator>
  <cp:lastModifiedBy>QC_138E</cp:lastModifiedBy>
  <cp:revision>7</cp:revision>
  <dcterms:created xsi:type="dcterms:W3CDTF">2020-04-17T02:26:00Z</dcterms:created>
  <dcterms:modified xsi:type="dcterms:W3CDTF">2020-04-29T15:10:00Z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106027861</vt:i4>
  </property>
  <property fmtid="{D5CDD505-2E9C-101B-9397-08002B2CF9AE}" pid="3" name="_NewReviewCycle">
    <vt:lpwstr/>
  </property>
  <property fmtid="{D5CDD505-2E9C-101B-9397-08002B2CF9AE}" pid="4" name="_EmailSubject">
    <vt:lpwstr>section 3.3</vt:lpwstr>
  </property>
  <property fmtid="{D5CDD505-2E9C-101B-9397-08002B2CF9AE}" pid="5" name="_AuthorEmail">
    <vt:lpwstr>boc@qti.qualcomm.com</vt:lpwstr>
  </property>
  <property fmtid="{D5CDD505-2E9C-101B-9397-08002B2CF9AE}" pid="6" name="_AuthorEmailDisplayName">
    <vt:lpwstr>Bo Chen (Corp R&amp;D)</vt:lpwstr>
  </property>
  <property fmtid="{D5CDD505-2E9C-101B-9397-08002B2CF9AE}" pid="7" name="ContentTypeId">
    <vt:lpwstr>0x01010095B2E4407BF2CA45B5CA71B98E70B49E</vt:lpwstr>
  </property>
</Properties>
</file>